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0BAC" w:rsidRPr="002C0BAC" w:rsidRDefault="007F5DF9" w:rsidP="002C0B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EAA5C" wp14:editId="39C2FC5A">
            <wp:extent cx="1638300" cy="1228725"/>
            <wp:effectExtent l="0" t="0" r="0" b="9525"/>
            <wp:docPr id="2" name="Рисунок 2" descr="логопед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BAC" w:rsidRPr="002C0BAC"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  <w:t xml:space="preserve">ИСПОЛЬЗОВАНИЕ ПРИЕМОВ </w:t>
      </w:r>
      <w:r w:rsidR="002C0BAC"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  <w:t xml:space="preserve">             </w:t>
      </w:r>
      <w:r w:rsidR="002C0BAC" w:rsidRPr="002C0BAC"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  <w:t>САМОМАССАЖА</w:t>
      </w:r>
    </w:p>
    <w:p w:rsidR="002C0BAC" w:rsidRDefault="002C0BAC" w:rsidP="002C0BA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</w:pPr>
      <w:r w:rsidRPr="002C0BAC"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  <w:t>В ЛОГОПЕДИЧЕСКОЙ ПРАКТИКЕ</w:t>
      </w:r>
      <w:r>
        <w:rPr>
          <w:rFonts w:ascii="Bookman Old Style" w:eastAsia="Times New Roman" w:hAnsi="Bookman Old Style" w:cs="Tahoma"/>
          <w:color w:val="1F497D" w:themeColor="text2"/>
          <w:sz w:val="40"/>
          <w:szCs w:val="40"/>
          <w:lang w:eastAsia="ru-RU"/>
        </w:rPr>
        <w:t>.</w:t>
      </w:r>
    </w:p>
    <w:p w:rsidR="009074BA" w:rsidRPr="002C0BAC" w:rsidRDefault="009074BA" w:rsidP="002C0B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</w:pPr>
    </w:p>
    <w:p w:rsidR="002C0BAC" w:rsidRPr="003924FA" w:rsidRDefault="002C0BAC" w:rsidP="002C0BAC">
      <w:pPr>
        <w:pStyle w:val="a5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C6021">
        <w:rPr>
          <w:rFonts w:ascii="Arial" w:hAnsi="Arial" w:cs="Arial"/>
          <w:b/>
          <w:i/>
          <w:iCs/>
          <w:color w:val="1F497D" w:themeColor="text2"/>
          <w:sz w:val="28"/>
          <w:szCs w:val="28"/>
          <w:shd w:val="clear" w:color="auto" w:fill="FFFFFF"/>
        </w:rPr>
        <w:t>Самомассаж </w:t>
      </w: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— эт</w:t>
      </w:r>
      <w:r w:rsidR="00CC6021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о массаж, выполняемый самим ребё</w:t>
      </w: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нком (подростко</w:t>
      </w:r>
      <w:r w:rsidR="00CC6021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 или взрослым), страдающим  рече</w:t>
      </w: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вой патологией. Целью логопедического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  <w:r w:rsidRPr="003924FA">
        <w:rPr>
          <w:rFonts w:ascii="Arial" w:hAnsi="Arial" w:cs="Arial"/>
          <w:color w:val="1F497D" w:themeColor="text2"/>
          <w:sz w:val="28"/>
          <w:szCs w:val="28"/>
        </w:rPr>
        <w:t xml:space="preserve"> Длительность одного сеанса самомассажа для детей дошкольного возраста может составлять 5 — 10 мин. Каждое движение выполняется в среднем 4 — 6 раз. В один сеанс самомассажа может быть включено лиш</w:t>
      </w:r>
      <w:r w:rsidR="00CC6021">
        <w:rPr>
          <w:rFonts w:ascii="Arial" w:hAnsi="Arial" w:cs="Arial"/>
          <w:color w:val="1F497D" w:themeColor="text2"/>
          <w:sz w:val="28"/>
          <w:szCs w:val="28"/>
        </w:rPr>
        <w:t>ь несколько из предлагаемых приёмов. Причё</w:t>
      </w:r>
      <w:r w:rsidRPr="003924FA">
        <w:rPr>
          <w:rFonts w:ascii="Arial" w:hAnsi="Arial" w:cs="Arial"/>
          <w:color w:val="1F497D" w:themeColor="text2"/>
          <w:sz w:val="28"/>
          <w:szCs w:val="28"/>
        </w:rPr>
        <w:t>м они могут варьироваться в течение дня. Естественно, что перед проведением самомассажа ребенок должен быть тщательно умыт.</w:t>
      </w:r>
    </w:p>
    <w:p w:rsidR="002C0BAC" w:rsidRPr="003924FA" w:rsidRDefault="00CC6021" w:rsidP="002C0BAC">
      <w:pPr>
        <w:pStyle w:val="a5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Дети обучаются приё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мам самомассажа под руководством в</w:t>
      </w:r>
      <w:r w:rsidR="002055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зрослого. Перед выполнением приё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мов самомассажа дети должны принять спокойную, расслабленную позу. Они могут сидеть на стульчиках или находи</w:t>
      </w:r>
      <w:r w:rsidR="00DE4567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ться в положении л</w:t>
      </w:r>
      <w: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ё</w:t>
      </w:r>
      <w:r w:rsidR="00DE4567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жа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. Обучая детей самомассажу,</w:t>
      </w:r>
      <w:r w:rsid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взрослый показывает каждый приё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 на себе и комментирует его.</w:t>
      </w:r>
    </w:p>
    <w:p w:rsidR="002C0BAC" w:rsidRPr="003924FA" w:rsidRDefault="00CC6021" w:rsidP="002C0BAC">
      <w:pPr>
        <w:pStyle w:val="a5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Дети выполняют массажный приё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 самостоятельно, вначале при наличии зрительного контроля (зеркало), а затем и без него. Когд</w:t>
      </w:r>
      <w:r w:rsidR="002055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а приё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мы самомассажа будут освоены детьми, возможно проведение движений под стихотворный текст или специально подобранную тихую музыку в медленном</w:t>
      </w:r>
      <w: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ритме. Этот метод особенно полезен, поскольку обеспечи</w:t>
      </w:r>
      <w:r w:rsidR="002055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вает тактильно-проприоцептивную </w:t>
      </w:r>
      <w:r w:rsidR="002C0BAC"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стимуляцию в определенном ритме, что в целом способствует формированию чувства ритма, которое в своей основе имеет моторную природу.</w:t>
      </w:r>
    </w:p>
    <w:p w:rsidR="00DE4567" w:rsidRPr="003924FA" w:rsidRDefault="00DE4567" w:rsidP="00DE4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Fonts w:ascii="Arial" w:hAnsi="Arial" w:cs="Arial"/>
          <w:color w:val="1F497D" w:themeColor="text2"/>
          <w:sz w:val="28"/>
          <w:szCs w:val="28"/>
        </w:rPr>
        <w:t>Процедура самомассажа проводится, как правило, в игровой форме по рекомендуемой схеме: массаж головы, мимических мышц лица, губ, языка.</w:t>
      </w:r>
    </w:p>
    <w:p w:rsidR="00DE4567" w:rsidRPr="003924FA" w:rsidRDefault="00DE4567" w:rsidP="00DE4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Fonts w:ascii="Arial" w:hAnsi="Arial" w:cs="Arial"/>
          <w:color w:val="1F497D" w:themeColor="text2"/>
          <w:sz w:val="28"/>
          <w:szCs w:val="28"/>
        </w:rPr>
        <w:t>Во время выполнения движений у ребенка не должно быть ощущений дискомфорта, напротив, все движения с</w:t>
      </w:r>
      <w:r w:rsidR="002055FA">
        <w:rPr>
          <w:rFonts w:ascii="Arial" w:hAnsi="Arial" w:cs="Arial"/>
          <w:color w:val="1F497D" w:themeColor="text2"/>
          <w:sz w:val="28"/>
          <w:szCs w:val="28"/>
        </w:rPr>
        <w:t>амомассажа должны приносить ребё</w:t>
      </w:r>
      <w:r w:rsidRPr="003924FA">
        <w:rPr>
          <w:rFonts w:ascii="Arial" w:hAnsi="Arial" w:cs="Arial"/>
          <w:color w:val="1F497D" w:themeColor="text2"/>
          <w:sz w:val="28"/>
          <w:szCs w:val="28"/>
        </w:rPr>
        <w:t>нку удовольствие.</w:t>
      </w:r>
    </w:p>
    <w:p w:rsidR="009812BA" w:rsidRPr="003924FA" w:rsidRDefault="009812BA" w:rsidP="00DE4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</w:rPr>
      </w:pPr>
    </w:p>
    <w:p w:rsidR="009812BA" w:rsidRPr="003924FA" w:rsidRDefault="009812BA" w:rsidP="00DE4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</w:rPr>
      </w:pPr>
    </w:p>
    <w:p w:rsidR="00EE2E49" w:rsidRPr="002055FA" w:rsidRDefault="00FD26CB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lastRenderedPageBreak/>
        <w:t> </w:t>
      </w:r>
      <w:r w:rsidRPr="002055FA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Хочу порекомендовать</w:t>
      </w:r>
      <w:r w:rsidR="00CC6021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2055FA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 </w:t>
      </w:r>
      <w:r w:rsidRPr="002055FA">
        <w:rPr>
          <w:rStyle w:val="aa"/>
          <w:rFonts w:ascii="Arial" w:hAnsi="Arial" w:cs="Arial"/>
          <w:b w:val="0"/>
          <w:iCs/>
          <w:color w:val="1F497D" w:themeColor="text2"/>
          <w:sz w:val="28"/>
          <w:szCs w:val="28"/>
          <w:shd w:val="clear" w:color="auto" w:fill="FFFFFF"/>
        </w:rPr>
        <w:t>комплекс самомассажа мышц артикуляционного аппарата для детей с нарушениями речи</w:t>
      </w:r>
      <w:r w:rsidR="00D83152" w:rsidRPr="002055FA">
        <w:rPr>
          <w:rStyle w:val="aa"/>
          <w:rFonts w:ascii="Arial" w:hAnsi="Arial" w:cs="Arial"/>
          <w:b w:val="0"/>
          <w:iCs/>
          <w:color w:val="1F497D" w:themeColor="text2"/>
          <w:sz w:val="28"/>
          <w:szCs w:val="28"/>
          <w:shd w:val="clear" w:color="auto" w:fill="FFFFFF"/>
        </w:rPr>
        <w:t>.</w:t>
      </w:r>
    </w:p>
    <w:p w:rsidR="00EE2E49" w:rsidRPr="003924FA" w:rsidRDefault="00EE2E49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</w:t>
      </w:r>
    </w:p>
    <w:p w:rsidR="006951BA" w:rsidRPr="003924FA" w:rsidRDefault="009A200C" w:rsidP="00DA003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noProof/>
        </w:rPr>
        <w:t xml:space="preserve">  </w:t>
      </w:r>
      <w:r w:rsidR="00DA003A">
        <w:rPr>
          <w:noProof/>
        </w:rPr>
        <w:drawing>
          <wp:inline distT="0" distB="0" distL="0" distR="0" wp14:anchorId="544B66C7" wp14:editId="6BB2D1A8">
            <wp:extent cx="876300" cy="1201626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69" cy="12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 xml:space="preserve">  С</w:t>
      </w:r>
      <w:r w:rsidR="006951BA" w:rsidRPr="002055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амомассаж мышц головы и шеи</w:t>
      </w:r>
      <w:r w:rsidR="002055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1. «Я хороший».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6951BA" w:rsidRPr="003924FA" w:rsidRDefault="005F4FEF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</w:t>
      </w:r>
    </w:p>
    <w:p w:rsidR="006951BA" w:rsidRPr="002055FA" w:rsidRDefault="00DA003A" w:rsidP="00DA003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C0504D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6F6D6B99" wp14:editId="4077CD6B">
            <wp:extent cx="1239729" cy="1038225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85" cy="10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BA" w:rsidRPr="002055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Самомассаж мышц лица</w:t>
      </w:r>
      <w:r w:rsidR="002055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1. «Рисуем дорожки». Движения пальцев от середины лба к вискам.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2. «Рисуем яблочки». Круговые движения пальцев от середины лба к вискам.</w:t>
      </w:r>
    </w:p>
    <w:p w:rsidR="006951BA" w:rsidRPr="003924FA" w:rsidRDefault="002055F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3. «Рисуем 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лочки». Движения пальцев от середины лба к вискам. Движение направлено несколько по диагонали.</w:t>
      </w:r>
    </w:p>
    <w:p w:rsidR="006951BA" w:rsidRPr="003924FA" w:rsidRDefault="00CC6021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4. «Пальцевой душ». Лё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гкое постукивание или похлопывание кончиками</w:t>
      </w:r>
      <w:r w:rsidR="002055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055F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пальцев по лбу.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5. «Рисуем брови». Проводить по бровям от переносицы к вискам каждым</w:t>
      </w:r>
      <w:r w:rsidR="002055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055F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пальцем поочередно: указательным, средним, безымянным и мизинцем.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6. «Наденем очки». Указательным пальцем проводить легко от виска по</w:t>
      </w:r>
      <w:r w:rsidR="002055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055F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краю скуловой кости к переносице, затем по брови к вискам</w:t>
      </w:r>
      <w:r w:rsidR="002055FA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7. «Глазки спят». Закрыть глаза и легко прикрыть пальцами веки. Удержать в течение 3—5 секунд.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8. «Нарисуем усы». Движение указательными и средними пальцами от середины верхней губы к углам рта.</w:t>
      </w:r>
    </w:p>
    <w:p w:rsidR="006951BA" w:rsidRPr="003924FA" w:rsidRDefault="002055F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9. «Весё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лый клоун». Движение указательными и средними пальцами от середины нижней губы к углам рта, а затем</w:t>
      </w:r>
      <w:r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вве</w:t>
      </w:r>
      <w:proofErr w:type="gramStart"/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рх</w:t>
      </w:r>
      <w:r w:rsidR="00CC6021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к ск</w:t>
      </w:r>
      <w:proofErr w:type="gramEnd"/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уловой кости.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10. «Грустный клоун». Движение указательными и средними пальцами от середины верхней губы к углам рта, а затем к углам нижней челюсти.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lastRenderedPageBreak/>
        <w:t>        11. «Клювик». Движение указательным и средним пальцами от углов</w:t>
      </w:r>
      <w:r w:rsidR="002055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055F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верхней губы к середине, а затем от углов нижней губы к середине.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12. «Погладим подбородок». Тыльной поверхностью пальцев поглаживать</w:t>
      </w:r>
      <w:r w:rsidR="002055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>от середины подбородка к ушам</w:t>
      </w:r>
    </w:p>
    <w:p w:rsidR="006951BA" w:rsidRPr="003924FA" w:rsidRDefault="002A542D" w:rsidP="002A542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       13. «Расчё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ска». Поглаживание губ зубами.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14. «Молоточек». Постукивание губ зубами.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15. Всасывание верхней и нижней губы попеременно.</w:t>
      </w:r>
    </w:p>
    <w:p w:rsidR="006951BA" w:rsidRPr="003924FA" w:rsidRDefault="003924F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16. Пожё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вывание попеременно то верхней, то нижней губы.</w:t>
      </w:r>
    </w:p>
    <w:p w:rsidR="006951BA" w:rsidRPr="003924FA" w:rsidRDefault="002A542D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17. «Пальце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вой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        18. «Нарисуем три дорожки». </w:t>
      </w:r>
      <w:proofErr w:type="gramStart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Движение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CC6021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пальцев</w:t>
      </w:r>
      <w:r w:rsid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от середины нижней губы к ушам, от середины верхней губы к ушами, от середины носа к ушам.</w:t>
      </w:r>
      <w:proofErr w:type="gramEnd"/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19. «Нарисуем кружочки». Круговые движения кончиками пальцев по щекам.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20. «Погреем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 щё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чки». Растирающие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движения ладонями по щекам в разных направлениях.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21. «Паровозики». Сжать кулаки и приставить их тыльной стороной к щекам. Производить круговые движения, смещая мышцы век сначала по часовой стрелке, а затем против часовой стрелки. Можно сопровождать круговые движения ритмичным произнесением: «</w:t>
      </w:r>
      <w:proofErr w:type="spellStart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Чух</w:t>
      </w:r>
      <w:proofErr w:type="spellEnd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,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proofErr w:type="spellStart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чух</w:t>
      </w:r>
      <w:proofErr w:type="spellEnd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,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proofErr w:type="spellStart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чух</w:t>
      </w:r>
      <w:proofErr w:type="spellEnd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».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22. «Пальц</w:t>
      </w:r>
      <w:r w:rsidR="00CC6021">
        <w:rPr>
          <w:rStyle w:val="c2"/>
          <w:rFonts w:ascii="Arial" w:hAnsi="Arial" w:cs="Arial"/>
          <w:color w:val="1F497D" w:themeColor="text2"/>
          <w:sz w:val="28"/>
          <w:szCs w:val="28"/>
        </w:rPr>
        <w:t>евой душ». Набрать воздух под щё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ки и легко постукивать по ним кончиками пальцев.</w:t>
      </w:r>
    </w:p>
    <w:p w:rsidR="006951BA" w:rsidRPr="003924FA" w:rsidRDefault="00CC6021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23. «Испечё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м блины». Похлопать ладошками по щекам.</w:t>
      </w:r>
    </w:p>
    <w:p w:rsidR="006951BA" w:rsidRDefault="006951BA" w:rsidP="006951BA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24. «Умыли личико». Л</w:t>
      </w:r>
      <w:r w:rsidR="00CC6021">
        <w:rPr>
          <w:rStyle w:val="c2"/>
          <w:rFonts w:ascii="Arial" w:hAnsi="Arial" w:cs="Arial"/>
          <w:color w:val="1F497D" w:themeColor="text2"/>
          <w:sz w:val="28"/>
          <w:szCs w:val="28"/>
        </w:rPr>
        <w:t>адонями обеих рук производить лё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гкие поглаживающие движения от середины лба вниз по щекам к подбородку.</w:t>
      </w:r>
    </w:p>
    <w:p w:rsidR="00DA003A" w:rsidRPr="003924FA" w:rsidRDefault="00DA003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</w:p>
    <w:p w:rsidR="006951BA" w:rsidRPr="002055FA" w:rsidRDefault="00DA003A" w:rsidP="00DA003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C0504D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07B6E586" wp14:editId="1836DD8F">
            <wp:extent cx="1609725" cy="107404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07" cy="10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BA" w:rsidRPr="002055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Самомассаж мышц языка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Данные приемы самомассажа языка можно рассматривать и как часть</w:t>
      </w:r>
      <w:r w:rsidR="002A542D" w:rsidRP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CC6021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артикуляционной </w:t>
      </w:r>
      <w:r w:rsidR="002A542D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гимнастики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1. «Поглаживание языка губами».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6951BA" w:rsidRPr="003924FA" w:rsidRDefault="003924F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lastRenderedPageBreak/>
        <w:t>        2. «Пошлё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пывание языка губами». Просовывая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3966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язык сквозь зубы вперё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д, пошлепывать его губами, при этом слышится звук «пя-пя-пя», точно также убирать язык внутрь рта.</w:t>
      </w:r>
    </w:p>
    <w:p w:rsidR="002A542D" w:rsidRPr="003924FA" w:rsidRDefault="006951BA" w:rsidP="002A542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3. «Поглаживание языка зубами». Просунуть язык как возможно больше сквозь узкую щель между зубами, затем расслабить его так, чтобы боковые</w:t>
      </w:r>
      <w:r w:rsidR="002A542D" w:rsidRP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A542D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края языка касались углов рта. Постепенно убирать язык в полость рта.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4. «Покусывание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языка зубами». Легко покусывать язык зубами, высовывая его</w:t>
      </w:r>
      <w:r w:rsidR="003966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вперё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д и убирая назад, в полость рта.</w:t>
      </w:r>
    </w:p>
    <w:p w:rsidR="006951BA" w:rsidRDefault="0039662D" w:rsidP="006951BA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F497D" w:themeColor="text2"/>
          <w:sz w:val="28"/>
          <w:szCs w:val="28"/>
        </w:rPr>
      </w:pPr>
      <w:r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5. «Пожуё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массажирования</w:t>
      </w:r>
      <w:r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6951BA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языка, но и для активизации движений жевательных мышц и стимуляции кинестетических ощущений, идущих от мышц полости рта.</w:t>
      </w:r>
    </w:p>
    <w:p w:rsidR="00DA003A" w:rsidRPr="003924FA" w:rsidRDefault="00DA003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</w:p>
    <w:p w:rsidR="006951BA" w:rsidRPr="002A542D" w:rsidRDefault="00DA003A" w:rsidP="00DA003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C0504D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20A93F9D" wp14:editId="44E19718">
            <wp:extent cx="990600" cy="1319005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96" cy="13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2D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 xml:space="preserve">  С</w:t>
      </w:r>
      <w:r w:rsidR="006951BA" w:rsidRPr="002A542D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амомассаж ушных раковин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1. «Погрели ушки». Приложить ладони к ушным раковинам и потереть их.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2. «Потянули за ушки». Взяться пальцами за мочки ушей и потянуть их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вниз 4—5 раз.</w:t>
      </w:r>
    </w:p>
    <w:p w:rsidR="006951BA" w:rsidRPr="003924FA" w:rsidRDefault="006951BA" w:rsidP="006951BA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        3. «Послушаем тишину». Накрыть ушные раковины ладонями. Подержать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A542D"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и</w:t>
      </w:r>
      <w:r w:rsidR="002A542D">
        <w:rPr>
          <w:rStyle w:val="c2"/>
          <w:rFonts w:ascii="Arial" w:hAnsi="Arial" w:cs="Arial"/>
          <w:color w:val="1F497D" w:themeColor="text2"/>
          <w:sz w:val="28"/>
          <w:szCs w:val="28"/>
        </w:rPr>
        <w:t>х в таком положении 2—3 секунды.</w:t>
      </w:r>
    </w:p>
    <w:p w:rsidR="006951BA" w:rsidRPr="003924FA" w:rsidRDefault="009A200C" w:rsidP="009A20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C0504D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2BE9301C" wp14:editId="49400277">
            <wp:extent cx="864584" cy="1104900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95" cy="11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2D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 xml:space="preserve">    М</w:t>
      </w:r>
      <w:r w:rsidR="006951BA" w:rsidRPr="003924FA">
        <w:rPr>
          <w:rStyle w:val="c2"/>
          <w:rFonts w:ascii="Arial" w:hAnsi="Arial" w:cs="Arial"/>
          <w:b/>
          <w:bCs/>
          <w:color w:val="C0504D" w:themeColor="accent2"/>
          <w:sz w:val="28"/>
          <w:szCs w:val="28"/>
        </w:rPr>
        <w:t>имическая гимнастика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1. Губы в трубочку и расслабить.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2. Углы рта в стороны и расслабить.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3. Выдувание воздуха из уголков рта, поочерёдно.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4. Открыть рот, соединить губы в тугой кружочек и расслабить.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5. Посвистеть.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6. Показать зубы верхней челюсти.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7. Показать зубы нижней челюсти.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8. Облизывание верхней и нижней губы.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9. Надуть щёки и расслабить.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10. Втянуть щёки и расслабить.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lastRenderedPageBreak/>
        <w:t>11. Набрать воздух под верхнюю губу.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12. Набрать воздух под нижнюю губу.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13. «Перегонять» воздух из одной щеки в другую.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14. Беззвучное произнесение губных звуков:</w:t>
      </w:r>
      <w:r w:rsidR="003966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м, б, </w:t>
      </w:r>
      <w:r w:rsidR="0039662D">
        <w:rPr>
          <w:rStyle w:val="c2"/>
          <w:rFonts w:ascii="Arial" w:hAnsi="Arial" w:cs="Arial"/>
          <w:color w:val="1F497D" w:themeColor="text2"/>
          <w:sz w:val="28"/>
          <w:szCs w:val="28"/>
        </w:rPr>
        <w:t xml:space="preserve"> </w:t>
      </w:r>
      <w:proofErr w:type="gramStart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п</w:t>
      </w:r>
      <w:proofErr w:type="gramEnd"/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, а также о, у, я.</w:t>
      </w:r>
    </w:p>
    <w:p w:rsidR="006951BA" w:rsidRPr="003924FA" w:rsidRDefault="006951BA" w:rsidP="006951B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F497D" w:themeColor="text2"/>
          <w:sz w:val="28"/>
          <w:szCs w:val="28"/>
        </w:rPr>
      </w:pPr>
      <w:r w:rsidRPr="003924FA">
        <w:rPr>
          <w:rStyle w:val="c2"/>
          <w:rFonts w:ascii="Arial" w:hAnsi="Arial" w:cs="Arial"/>
          <w:color w:val="1F497D" w:themeColor="text2"/>
          <w:sz w:val="28"/>
          <w:szCs w:val="28"/>
        </w:rPr>
        <w:t>15. Беззвучное произнесение слов: боб, бип, бон, ком, ром, ком, Тим.</w:t>
      </w:r>
    </w:p>
    <w:p w:rsidR="006951BA" w:rsidRPr="003924FA" w:rsidRDefault="006951BA" w:rsidP="005F4FE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EE2E49" w:rsidRPr="003924FA" w:rsidRDefault="00EE2E49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3924F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 </w:t>
      </w:r>
    </w:p>
    <w:p w:rsidR="00D83152" w:rsidRDefault="00D83152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В результате регулярного выполнения самомассажа у детей нормализуется мышечный тонус артикуляционного аппарата (в наиболее сложных случаях — уменьшается  степень проявления  дефектов артикуляционной мускулатуры);  начинают работать те группы мышц, которые были недостаточно включены в процесс произношения; органы артикуляции готовы  к формированию произвольных, координированных движений и к  постановке дефектных звуков речи; уменьшается</w:t>
      </w:r>
      <w:r w:rsidR="0039662D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924FA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гиперсаливация.</w:t>
      </w:r>
    </w:p>
    <w:p w:rsid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</w:p>
    <w:p w:rsid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</w:p>
    <w:p w:rsid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</w:p>
    <w:p w:rsid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</w:p>
    <w:p w:rsid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</w:p>
    <w:p w:rsidR="002A542D" w:rsidRPr="002A542D" w:rsidRDefault="002A542D" w:rsidP="00D8315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                  </w:t>
      </w:r>
      <w:r w:rsidRPr="002A542D">
        <w:rPr>
          <w:rFonts w:ascii="Arial" w:hAnsi="Arial" w:cs="Arial"/>
          <w:color w:val="1F497D" w:themeColor="text2"/>
          <w:sz w:val="22"/>
          <w:szCs w:val="22"/>
        </w:rPr>
        <w:t>Материал подготовил</w:t>
      </w:r>
      <w:proofErr w:type="gramStart"/>
      <w:r w:rsidRPr="002A542D">
        <w:rPr>
          <w:rFonts w:ascii="Arial" w:hAnsi="Arial" w:cs="Arial"/>
          <w:color w:val="1F497D" w:themeColor="text2"/>
          <w:sz w:val="22"/>
          <w:szCs w:val="22"/>
        </w:rPr>
        <w:t xml:space="preserve"> :</w:t>
      </w:r>
      <w:proofErr w:type="gramEnd"/>
      <w:r w:rsidR="0039662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bookmarkStart w:id="0" w:name="_GoBack"/>
      <w:bookmarkEnd w:id="0"/>
      <w:r w:rsidRPr="002A542D">
        <w:rPr>
          <w:rFonts w:ascii="Arial" w:hAnsi="Arial" w:cs="Arial"/>
          <w:color w:val="1F497D" w:themeColor="text2"/>
          <w:sz w:val="22"/>
          <w:szCs w:val="22"/>
        </w:rPr>
        <w:t>учитель-логопед Юдина И.В.</w:t>
      </w:r>
    </w:p>
    <w:p w:rsidR="00D83152" w:rsidRPr="003924FA" w:rsidRDefault="00D83152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EE2E49" w:rsidRPr="003924FA" w:rsidRDefault="00EE2E49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3924F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 </w:t>
      </w:r>
    </w:p>
    <w:p w:rsidR="00EE2E49" w:rsidRPr="003924FA" w:rsidRDefault="00EE2E49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3924F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 </w:t>
      </w:r>
    </w:p>
    <w:p w:rsidR="007F5DF9" w:rsidRPr="003924FA" w:rsidRDefault="007F5DF9" w:rsidP="00EE2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sectPr w:rsidR="007F5DF9" w:rsidRPr="003924FA" w:rsidSect="009074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C3" w:rsidRDefault="007463C3" w:rsidP="009074BA">
      <w:pPr>
        <w:spacing w:after="0" w:line="240" w:lineRule="auto"/>
      </w:pPr>
      <w:r>
        <w:separator/>
      </w:r>
    </w:p>
  </w:endnote>
  <w:endnote w:type="continuationSeparator" w:id="0">
    <w:p w:rsidR="007463C3" w:rsidRDefault="007463C3" w:rsidP="009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C3" w:rsidRDefault="007463C3" w:rsidP="009074BA">
      <w:pPr>
        <w:spacing w:after="0" w:line="240" w:lineRule="auto"/>
      </w:pPr>
      <w:r>
        <w:separator/>
      </w:r>
    </w:p>
  </w:footnote>
  <w:footnote w:type="continuationSeparator" w:id="0">
    <w:p w:rsidR="007463C3" w:rsidRDefault="007463C3" w:rsidP="009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A" w:rsidRDefault="009074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C"/>
    <w:rsid w:val="002055FA"/>
    <w:rsid w:val="002A542D"/>
    <w:rsid w:val="002C0BAC"/>
    <w:rsid w:val="003924FA"/>
    <w:rsid w:val="0039662D"/>
    <w:rsid w:val="005F4FEF"/>
    <w:rsid w:val="006951BA"/>
    <w:rsid w:val="00704A9D"/>
    <w:rsid w:val="007463C3"/>
    <w:rsid w:val="007F5DF9"/>
    <w:rsid w:val="009074BA"/>
    <w:rsid w:val="009812BA"/>
    <w:rsid w:val="009A200C"/>
    <w:rsid w:val="00CC6021"/>
    <w:rsid w:val="00D37428"/>
    <w:rsid w:val="00D55C8F"/>
    <w:rsid w:val="00D83152"/>
    <w:rsid w:val="00DA003A"/>
    <w:rsid w:val="00DE4567"/>
    <w:rsid w:val="00E26E6E"/>
    <w:rsid w:val="00EE2E4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4BA"/>
  </w:style>
  <w:style w:type="paragraph" w:styleId="a8">
    <w:name w:val="footer"/>
    <w:basedOn w:val="a"/>
    <w:link w:val="a9"/>
    <w:uiPriority w:val="99"/>
    <w:unhideWhenUsed/>
    <w:rsid w:val="0090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4BA"/>
  </w:style>
  <w:style w:type="character" w:styleId="aa">
    <w:name w:val="Strong"/>
    <w:basedOn w:val="a0"/>
    <w:uiPriority w:val="22"/>
    <w:qFormat/>
    <w:rsid w:val="00FD26CB"/>
    <w:rPr>
      <w:b/>
      <w:bCs/>
    </w:rPr>
  </w:style>
  <w:style w:type="paragraph" w:styleId="ab">
    <w:name w:val="List Paragraph"/>
    <w:basedOn w:val="a"/>
    <w:uiPriority w:val="34"/>
    <w:qFormat/>
    <w:rsid w:val="00D83152"/>
    <w:pPr>
      <w:ind w:left="720"/>
      <w:contextualSpacing/>
    </w:pPr>
  </w:style>
  <w:style w:type="paragraph" w:customStyle="1" w:styleId="c3">
    <w:name w:val="c3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1BA"/>
  </w:style>
  <w:style w:type="paragraph" w:customStyle="1" w:styleId="c1">
    <w:name w:val="c1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4BA"/>
  </w:style>
  <w:style w:type="paragraph" w:styleId="a8">
    <w:name w:val="footer"/>
    <w:basedOn w:val="a"/>
    <w:link w:val="a9"/>
    <w:uiPriority w:val="99"/>
    <w:unhideWhenUsed/>
    <w:rsid w:val="0090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4BA"/>
  </w:style>
  <w:style w:type="character" w:styleId="aa">
    <w:name w:val="Strong"/>
    <w:basedOn w:val="a0"/>
    <w:uiPriority w:val="22"/>
    <w:qFormat/>
    <w:rsid w:val="00FD26CB"/>
    <w:rPr>
      <w:b/>
      <w:bCs/>
    </w:rPr>
  </w:style>
  <w:style w:type="paragraph" w:styleId="ab">
    <w:name w:val="List Paragraph"/>
    <w:basedOn w:val="a"/>
    <w:uiPriority w:val="34"/>
    <w:qFormat/>
    <w:rsid w:val="00D83152"/>
    <w:pPr>
      <w:ind w:left="720"/>
      <w:contextualSpacing/>
    </w:pPr>
  </w:style>
  <w:style w:type="paragraph" w:customStyle="1" w:styleId="c3">
    <w:name w:val="c3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1BA"/>
  </w:style>
  <w:style w:type="paragraph" w:customStyle="1" w:styleId="c1">
    <w:name w:val="c1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45BF-E8F9-4B62-A26D-20266CB5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dcterms:created xsi:type="dcterms:W3CDTF">2020-05-26T10:30:00Z</dcterms:created>
  <dcterms:modified xsi:type="dcterms:W3CDTF">2020-05-27T08:35:00Z</dcterms:modified>
</cp:coreProperties>
</file>