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A1" w:rsidRPr="00776EA1" w:rsidRDefault="00776EA1" w:rsidP="00776EA1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6F6F6"/>
        </w:rPr>
        <w:t>Развитие речевого дыхания у детей с ОВЗ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776EA1">
        <w:rPr>
          <w:rFonts w:ascii="Tahoma" w:hAnsi="Tahoma" w:cs="Tahoma"/>
          <w:b/>
          <w:color w:val="333333"/>
          <w:sz w:val="28"/>
          <w:szCs w:val="28"/>
          <w:shd w:val="clear" w:color="auto" w:fill="F6F6F6"/>
        </w:rPr>
        <w:t>﻿</w:t>
      </w: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Дыхание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основа жизни и здоровья человека. У детей в норме, с физиологическим дыханием, формируется речевое дыхание. В чем отличие речевого дыхания от обычного? Физиологическое дыхание непроизвольное, вдох выдох осуществляются через нос, они короткие и одинаковые по продолжительности. Речевое дыхание — это управляемый процесс, в нем вдох осуществляется через рот и нос, а процесс выдоха идет через рот, вдох значительно короче выдоха. Для речи обычного дыхания не хватает. Речевое дыхание — основной источник энергии преобразования звучащей речи. Правильное речевое дыхание обеспечивает: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‒ нормальное голосообразование;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‒ четкое звукообразование;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‒ создает условия для поддержания нормальной громкости, плавности, интонационной выразительности, четкого соблюдения пауз.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 детей с ОВЗ часто наблюдается </w:t>
      </w:r>
      <w:proofErr w:type="spellStart"/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несформированность</w:t>
      </w:r>
      <w:proofErr w:type="spellEnd"/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речевого дыхания. Это проявляется в следующем: </w:t>
      </w:r>
    </w:p>
    <w:p w:rsidR="00776EA1" w:rsidRPr="00776EA1" w:rsidRDefault="00776EA1" w:rsidP="00776EA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слабый вдох; </w:t>
      </w:r>
    </w:p>
    <w:p w:rsidR="00776EA1" w:rsidRPr="00776EA1" w:rsidRDefault="00776EA1" w:rsidP="00776EA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недостаточный объем выдыхаемого воздуха, выдох слабой силы, короткий, прерывистый; </w:t>
      </w:r>
    </w:p>
    <w:p w:rsidR="00776EA1" w:rsidRPr="00776EA1" w:rsidRDefault="00776EA1" w:rsidP="00776EA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неэкономичное распределение выдыхаемого воздуха.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Это приводит к нарушению звукопроизношения и просодической стороны речи. Ребенок говорит тихо, интонационно невыразительно, монотонно, недоговаривает фразу до конца, иногда говорит на вдохе (речь «взахлеб»). </w:t>
      </w:r>
      <w:r w:rsidRPr="00776EA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Развитие речевого дыхания — один из важнейших этапов коррекционной работы и проводится на протяжении всей работы с ребенком.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Начинать работу необходимо с выработки сильного, длительного, ротового выдоха. Для решения этой задачи мы используем различные игры и упражнения. При выполнении дыхательных упражнений важно вып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олнять некоторые рекомендации: </w:t>
      </w:r>
    </w:p>
    <w:p w:rsidR="00776EA1" w:rsidRPr="00776EA1" w:rsidRDefault="00776EA1" w:rsidP="00776E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воздух набирать через нос, без 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напряжения, не поднимая плеч; </w:t>
      </w:r>
    </w:p>
    <w:p w:rsidR="00776EA1" w:rsidRPr="00776EA1" w:rsidRDefault="00776EA1" w:rsidP="00776E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 время выдоха воз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дух выходит только через рот; </w:t>
      </w:r>
    </w:p>
    <w:p w:rsidR="00776EA1" w:rsidRPr="00776EA1" w:rsidRDefault="00776EA1" w:rsidP="00776E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выдох должен быть длительным, плавным. </w:t>
      </w:r>
    </w:p>
    <w:p w:rsidR="00776EA1" w:rsidRPr="00776EA1" w:rsidRDefault="00776EA1" w:rsidP="00776E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 время выдоха не на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дувать щеки, не сжимать губы; </w:t>
      </w:r>
    </w:p>
    <w:p w:rsidR="00776EA1" w:rsidRPr="00776EA1" w:rsidRDefault="00776EA1" w:rsidP="00776EA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 время выполнения упражнений нельзя добирать воздух с помощью коро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тких вдохов;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строго дозировать количество и темп упражнений, так как это может привести к головокружению.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6F6F6"/>
        </w:rPr>
        <w:t>Приведем несколько примеров игровых упражнений на развитие речевого дыхания.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776EA1" w:rsidRPr="005D4736" w:rsidRDefault="00776EA1" w:rsidP="003A1DA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«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Осенние листочки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»</w:t>
      </w:r>
    </w:p>
    <w:p w:rsidR="003A1DA0" w:rsidRPr="00776EA1" w:rsidRDefault="003A1DA0" w:rsidP="003A1DA0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6EDF7571" wp14:editId="507F9AE9">
            <wp:extent cx="4324350" cy="2429217"/>
            <wp:effectExtent l="0" t="0" r="0" b="9525"/>
            <wp:docPr id="1" name="Рисунок 1" descr="https://moluch.ru/conf/blmcbn/13520/13520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conf/blmcbn/13520/13520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75" cy="24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Цель: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выработка длительного, непрерывного выдоха; активизация губных мышц.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Оборудование: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вырезанные из тонкой двухсторонней цветной бумаги желтые, красные, оранжевые листочки. </w:t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Ход игры: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раздае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детям листочки с приклеенными ниточками длиной 20–40 см. Ребенок, не поднимая плеч, дует на одном выдохе, не добирая воздуха. Аналогичные упражнения: «Бабочка летит», «Снежинки». </w:t>
      </w:r>
    </w:p>
    <w:p w:rsidR="00776EA1" w:rsidRPr="005D4736" w:rsidRDefault="00776EA1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«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Самый быстрый карандаш!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»</w:t>
      </w:r>
    </w:p>
    <w:p w:rsidR="003A1DA0" w:rsidRPr="00776EA1" w:rsidRDefault="003A1DA0" w:rsidP="005D4736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76962831" wp14:editId="6731DDF3">
            <wp:extent cx="3537370" cy="2314575"/>
            <wp:effectExtent l="0" t="0" r="6350" b="0"/>
            <wp:docPr id="3" name="Рисунок 3" descr="https://www.maam.ru/upload/blogs/detsad-193909-157868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93909-1578684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4" b="6140"/>
                    <a:stretch/>
                  </pic:blipFill>
                  <pic:spPr bwMode="auto">
                    <a:xfrm>
                      <a:off x="0" y="0"/>
                      <a:ext cx="3542824" cy="23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EA1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Цель: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выработка длительного плавного выдоха; активизация губных мышц. </w:t>
      </w: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Оборудование: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карандаши с гладкой или ребристой поверхностью.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776E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lastRenderedPageBreak/>
        <w:t>Ход игры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 Дети сидят за столом. На столе перед каждым ребенком на расстоянии 20 см лежит карандаш. Сначала показывае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как с силой дуть на карандаш, чтобы он укатился на противоположный конец стола. Затем предлагает детям подуть на свой карандаш. Чей карандаш укатился дальше — тот победитель. </w:t>
      </w:r>
    </w:p>
    <w:p w:rsidR="003A1DA0" w:rsidRDefault="003A1DA0" w:rsidP="00776EA1">
      <w:pPr>
        <w:spacing w:line="276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</w:p>
    <w:p w:rsidR="003A1DA0" w:rsidRPr="005D4736" w:rsidRDefault="003A1DA0" w:rsidP="003A1DA0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«</w:t>
      </w:r>
      <w:r w:rsidR="00776EA1"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Летите, птички!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»</w:t>
      </w:r>
    </w:p>
    <w:p w:rsidR="003A1DA0" w:rsidRPr="003A1DA0" w:rsidRDefault="003A1DA0" w:rsidP="003A1DA0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13AEDEB2" wp14:editId="7ED06C27">
            <wp:extent cx="4048125" cy="1857375"/>
            <wp:effectExtent l="0" t="0" r="9525" b="9525"/>
            <wp:docPr id="2" name="Рисунок 2" descr="https://moluch.ru/conf/blmcbn/13520/13520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ch.ru/conf/blmcbn/13520/13520.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t="6552" r="4845" b="26207"/>
                    <a:stretch/>
                  </pic:blipFill>
                  <pic:spPr bwMode="auto">
                    <a:xfrm>
                      <a:off x="0" y="0"/>
                      <a:ext cx="4048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Цель: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выработка длительного направленного плавного ротового выдоха; активизация губных мышц.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Оборудование: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разноцветные птички, вырезанные из плотной бумаги.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Ход игры: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Ребенок сидит за столом. На стол напротив ребенка ставят одну птичку.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редлагае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ребенку подуть на птичку, чтобы она улетела как можно дальше (дуть можно один раз). Можно устроить соревнование «Чья птичка дальше улетит» Аналогично проводится игра «Самолетики» </w:t>
      </w:r>
    </w:p>
    <w:p w:rsidR="005D4736" w:rsidRDefault="005D4736" w:rsidP="005D4736">
      <w:pPr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</w:p>
    <w:p w:rsidR="003A1DA0" w:rsidRPr="005D4736" w:rsidRDefault="003A1DA0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«</w:t>
      </w:r>
      <w:r w:rsidR="00776EA1"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Чайник закипел</w:t>
      </w:r>
      <w:r w:rsidRPr="005D47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»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Цель: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выработка сильного плавного выдоха; активизация губных мышц. </w:t>
      </w: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Оборудование: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чистые стеклянные пузырьки (высота пузырька около 7 см, диаметр горлышка 1–1,5 см).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Ход игры: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У ребенка пузырек с узким горлышком. По сигналу: «Чайник закипел», ребенок дует в отверстие пузырька, чтобы получился свист. </w:t>
      </w:r>
    </w:p>
    <w:p w:rsidR="005D4736" w:rsidRDefault="005D4736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</w:p>
    <w:p w:rsidR="005D4736" w:rsidRDefault="005D4736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</w:p>
    <w:p w:rsidR="005D4736" w:rsidRDefault="005D4736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</w:p>
    <w:p w:rsidR="005D4736" w:rsidRDefault="005D4736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</w:p>
    <w:p w:rsidR="003A1DA0" w:rsidRDefault="003A1DA0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lastRenderedPageBreak/>
        <w:t>«</w:t>
      </w:r>
      <w:r w:rsidR="00776EA1" w:rsidRPr="003A1DA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Задуй свечу</w:t>
      </w:r>
      <w:r w:rsidRPr="003A1DA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»</w:t>
      </w:r>
    </w:p>
    <w:p w:rsidR="005D4736" w:rsidRPr="003A1DA0" w:rsidRDefault="005D4736" w:rsidP="005D4736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1724683F" wp14:editId="56BA5426">
            <wp:extent cx="3065369" cy="2200275"/>
            <wp:effectExtent l="0" t="0" r="1905" b="0"/>
            <wp:docPr id="4" name="Рисунок 4" descr="https://present5.com/presentation/1/316595192_439210689.pdf-img/316595192_439210689.pd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1/316595192_439210689.pdf-img/316595192_439210689.pdf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8" t="35925" r="321" b="25150"/>
                    <a:stretch/>
                  </pic:blipFill>
                  <pic:spPr bwMode="auto">
                    <a:xfrm>
                      <a:off x="0" y="0"/>
                      <a:ext cx="3086674" cy="221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Цель: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выработка длительного плавного ротового выдоха; активизация губных мышц.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Оборудование: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разноцветные полоски бумаги. </w:t>
      </w:r>
    </w:p>
    <w:p w:rsidR="003A1DA0" w:rsidRDefault="00776EA1" w:rsidP="00776EA1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A1D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Ход игры: 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Детям раздаются полоски цветной бумаги, они держат их на расстоянии 10 см. от губ. 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редлагае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медленно и тихо подуть на «свечку», чтобы «пламя» отклонилось как можно дальше от губ ребенка. Можно провести соревнование между детьми. </w:t>
      </w:r>
    </w:p>
    <w:p w:rsidR="00776EA1" w:rsidRPr="00776EA1" w:rsidRDefault="00776EA1" w:rsidP="00776E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Эти 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 аналогичные </w:t>
      </w:r>
      <w:r w:rsidRPr="00776EA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игры и упражнения помогут научить ребенка плавному, сильному, целенаправленному выдоху, что способствует формированию правильного звукопроизношения и развитию голоса</w:t>
      </w:r>
      <w:r w:rsidR="003A1DA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!</w:t>
      </w:r>
      <w:r w:rsidRPr="00776EA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EA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76EA1" w:rsidRPr="0077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1F3"/>
    <w:multiLevelType w:val="hybridMultilevel"/>
    <w:tmpl w:val="B05657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A6C51"/>
    <w:multiLevelType w:val="hybridMultilevel"/>
    <w:tmpl w:val="B112AD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AA55DC2"/>
    <w:multiLevelType w:val="hybridMultilevel"/>
    <w:tmpl w:val="33CE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1"/>
    <w:rsid w:val="003A1DA0"/>
    <w:rsid w:val="005D4736"/>
    <w:rsid w:val="007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37E"/>
  <w15:chartTrackingRefBased/>
  <w15:docId w15:val="{1FEB21A6-5216-4DA2-B790-876C693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антипов</dc:creator>
  <cp:keywords/>
  <dc:description/>
  <cp:lastModifiedBy>сергей антипов</cp:lastModifiedBy>
  <cp:revision>1</cp:revision>
  <dcterms:created xsi:type="dcterms:W3CDTF">2020-05-31T18:06:00Z</dcterms:created>
  <dcterms:modified xsi:type="dcterms:W3CDTF">2020-05-31T18:34:00Z</dcterms:modified>
</cp:coreProperties>
</file>