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360" w:after="120"/>
        <w:jc w:val="center"/>
        <w:outlineLvl w:val="1"/>
        <w:rPr/>
      </w:pPr>
      <w:r>
        <w:rPr>
          <w:rFonts w:eastAsia="Times New Roman" w:cs="Times New Roman" w:ascii="Times New Roman" w:hAnsi="Times New Roman"/>
          <w:b/>
          <w:bCs/>
          <w:sz w:val="28"/>
          <w:szCs w:val="28"/>
          <w:lang w:eastAsia="ru-RU"/>
        </w:rPr>
        <w:t>«</w:t>
      </w:r>
      <w:bookmarkStart w:id="0" w:name="__DdeLink__38_995823059"/>
      <w:r>
        <w:rPr>
          <w:rFonts w:eastAsia="Times New Roman" w:cs="Times New Roman" w:ascii="Times New Roman" w:hAnsi="Times New Roman"/>
          <w:b/>
          <w:bCs/>
          <w:sz w:val="28"/>
          <w:szCs w:val="28"/>
          <w:lang w:eastAsia="ru-RU"/>
        </w:rPr>
        <w:t>Мыслительные операции и их роль в развитии мышления у дошкольников</w:t>
      </w:r>
      <w:bookmarkEnd w:id="0"/>
      <w:r>
        <w:rPr>
          <w:rFonts w:eastAsia="Times New Roman" w:cs="Times New Roman" w:ascii="Times New Roman" w:hAnsi="Times New Roman"/>
          <w:b/>
          <w:bCs/>
          <w:sz w:val="28"/>
          <w:szCs w:val="28"/>
          <w:lang w:eastAsia="ru-RU"/>
        </w:rPr>
        <w:t>»</w:t>
      </w:r>
    </w:p>
    <w:p>
      <w:pPr>
        <w:pStyle w:val="Normal"/>
        <w:spacing w:lineRule="auto" w:line="240" w:before="0" w:after="375"/>
        <w:ind w:firstLine="708"/>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Универсальными мыслительными операциями, присущими мышлению человека, являются анализ, синтез, сравнение, обобщение и классификация. Именно способностью пользоваться этими операциями и определяется развитие мышления у детей дошкольного возраста.</w:t>
      </w:r>
    </w:p>
    <w:p>
      <w:pPr>
        <w:pStyle w:val="Normal"/>
        <w:numPr>
          <w:ilvl w:val="0"/>
          <w:numId w:val="0"/>
        </w:numPr>
        <w:spacing w:lineRule="auto" w:line="240" w:before="360" w:after="120"/>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Сравнение</w:t>
      </w:r>
    </w:p>
    <w:p>
      <w:pPr>
        <w:pStyle w:val="Normal"/>
        <w:spacing w:lineRule="auto" w:line="240" w:before="0" w:after="37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Для того чтобы ребёнок полноценно умел пользоваться этой категорией, необходимо обучить его навыку видеть одинаковое в различном, и различное в одинаковом. Начиная с двухлетнего возраста, учите малыша сравнивать и анализировать предметы путём сопоставления однородных признаков, например: формы, цвета, вкуса, консистенции, набора функций и т.д. </w:t>
      </w:r>
      <w:r>
        <w:rPr>
          <w:rFonts w:eastAsia="Times New Roman" w:cs="Times New Roman" w:ascii="Times New Roman" w:hAnsi="Times New Roman"/>
          <w:bCs/>
          <w:sz w:val="28"/>
          <w:szCs w:val="28"/>
          <w:lang w:eastAsia="ru-RU"/>
        </w:rPr>
        <w:t>Необходимо, чтобы ребёнок понимал важность анализа на основе однородных признаков, умел их выделять и называть</w:t>
      </w:r>
      <w:r>
        <w:rPr>
          <w:rFonts w:eastAsia="Times New Roman" w:cs="Times New Roman" w:ascii="Times New Roman" w:hAnsi="Times New Roman"/>
          <w:b/>
          <w:bCs/>
          <w:sz w:val="28"/>
          <w:szCs w:val="28"/>
          <w:lang w:eastAsia="ru-RU"/>
        </w:rPr>
        <w:t>.</w:t>
      </w:r>
      <w:r>
        <w:rPr>
          <w:rFonts w:eastAsia="Times New Roman" w:cs="Times New Roman" w:ascii="Times New Roman" w:hAnsi="Times New Roman"/>
          <w:sz w:val="28"/>
          <w:szCs w:val="28"/>
          <w:lang w:eastAsia="ru-RU"/>
        </w:rPr>
        <w:t> Расширяйте горизонты сравниваемых понятий – пусть это будут не только предметы, но и природные явления, времена года, звуки, свойства материалов.</w:t>
      </w:r>
    </w:p>
    <w:p>
      <w:pPr>
        <w:pStyle w:val="Normal"/>
        <w:numPr>
          <w:ilvl w:val="0"/>
          <w:numId w:val="0"/>
        </w:numPr>
        <w:spacing w:lineRule="auto" w:line="240" w:before="360" w:after="120"/>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Обобщение</w:t>
      </w:r>
    </w:p>
    <w:p>
      <w:pPr>
        <w:pStyle w:val="Normal"/>
        <w:spacing w:lineRule="auto" w:line="240" w:before="0" w:after="37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Эта мыслительная операция становится доступна дошкольнику в возрасте 6-7 лет. Ребёнок в возрасте трёх-четырёх лет прекрасно оперирует словами «чашка», «ложка», «тарелка», «стакан», но если вы попросите его назвать всю эту группу предметов одним словом, то он не сможет это сделать.</w:t>
        <w:br/>
        <w:t>Однако по мере наполнения словарного запаса и связной речи использование обобщающих понятий станет доступным для дошкольников, и они смогут оперировать ими, расширяя свои мыслительные способности.</w:t>
      </w:r>
    </w:p>
    <w:p>
      <w:pPr>
        <w:pStyle w:val="Normal"/>
        <w:numPr>
          <w:ilvl w:val="0"/>
          <w:numId w:val="0"/>
        </w:numPr>
        <w:spacing w:lineRule="auto" w:line="240" w:before="360" w:after="120"/>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Анализ</w:t>
      </w:r>
    </w:p>
    <w:p>
      <w:pPr>
        <w:pStyle w:val="Normal"/>
        <w:spacing w:lineRule="auto" w:line="240" w:before="0" w:after="37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Этот способ мышления позволяет «расчленить» анализируемый предмет, явление на его составляющие его компоненты либо выявить ряд отдельных, свойственных ему признаков и черт. Попросите ребёнка описать растение. В возрасте 3-4-х лет, он, скорее всего уже без затруднений укажет и назовёт его части: стебель, листья, цветок, таким образом, демонстрируя свою способность к анализу. Анализ может быть направлен не только на «расчленение» понятия, но и на выделение свойственных только ему исключительных признаков.</w:t>
      </w:r>
    </w:p>
    <w:p>
      <w:pPr>
        <w:pStyle w:val="Normal"/>
        <w:numPr>
          <w:ilvl w:val="0"/>
          <w:numId w:val="0"/>
        </w:numPr>
        <w:spacing w:lineRule="auto" w:line="240" w:before="360" w:after="120"/>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Синтез</w:t>
      </w:r>
    </w:p>
    <w:p>
      <w:pPr>
        <w:pStyle w:val="Normal"/>
        <w:spacing w:lineRule="auto" w:line="240" w:before="0" w:after="37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Мыслительная операция, обратная анализу. Если анализируя, ребёнок «расчленяет» предмет, понятие явление, то синтез, как результат анализа, позволит ему объединить полученные по отдельности признаки. Очень хорошо эту операцию иллюстрирует освоение дошкольником навыков связного чтения. Из отдельных элементов (букв и звуков) он учится складывать слоги, из слогов – слова, слова формируют предложения и текст.</w:t>
      </w:r>
    </w:p>
    <w:p>
      <w:pPr>
        <w:pStyle w:val="Normal"/>
        <w:numPr>
          <w:ilvl w:val="0"/>
          <w:numId w:val="0"/>
        </w:numPr>
        <w:spacing w:lineRule="auto" w:line="240" w:before="360" w:after="120"/>
        <w:outlineLvl w:val="2"/>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Классификация</w:t>
      </w:r>
    </w:p>
    <w:p>
      <w:pPr>
        <w:pStyle w:val="Normal"/>
        <w:spacing w:lineRule="auto" w:line="240" w:before="0" w:after="37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Овладение этим способом мыслительного действия, позволит ребенку выявить сходства или различие тех или иных предметов, понятий и явлений. Выделяя один, но, как правило, существенный признак малыш может классифицировать группу рассматриваемых предметов.</w:t>
      </w:r>
    </w:p>
    <w:p>
      <w:pPr>
        <w:pStyle w:val="Normal"/>
        <w:spacing w:lineRule="auto" w:line="240" w:before="0" w:after="375"/>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Например, игрушки можно классифицировать по материалу, из которого они изготовлены — это игрушки, сделанные из дерева, пластика, мягкие игрушки, из природных материалов и т.д.</w:t>
      </w:r>
    </w:p>
    <w:p>
      <w:pPr>
        <w:pStyle w:val="Normal"/>
        <w:numPr>
          <w:ilvl w:val="0"/>
          <w:numId w:val="0"/>
        </w:numPr>
        <w:spacing w:lineRule="auto" w:line="240" w:before="360" w:after="120"/>
        <w:outlineLvl w:val="1"/>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Правила развития логики у дошкольников.</w:t>
      </w:r>
    </w:p>
    <w:p>
      <w:pPr>
        <w:pStyle w:val="Normal"/>
        <w:spacing w:lineRule="auto" w:line="240" w:before="168" w:after="168"/>
        <w:ind w:left="240" w:hanging="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Несмотря на то, что зачатки логики должным образом формируются только у старших дошколят, а в некоторых случаях в начале школьного обучения, более успешно процесс развития логического мышления будет проходить именно в игровой форме. </w:t>
      </w:r>
      <w:bookmarkStart w:id="1" w:name="_GoBack"/>
      <w:bookmarkEnd w:id="1"/>
      <w:r>
        <w:rPr>
          <w:rFonts w:eastAsia="Times New Roman" w:cs="Times New Roman" w:ascii="Times New Roman" w:hAnsi="Times New Roman"/>
          <w:sz w:val="28"/>
          <w:szCs w:val="28"/>
          <w:lang w:eastAsia="ru-RU"/>
        </w:rPr>
        <w:t xml:space="preserve">Для достижения определенных результатов по развитию логики у детей важно знать о необходимости хорошо развитой психики: мышления, внимания, памяти, речи. Поэтому все техники, методики будут направлены на взаимосвязь развития логического мышления и других психических процессов. Взрослые должны понимать, что логика является высшей формой развития мышления, опирающегося на обширный уровень знаний об окружающей действительности, то есть интеллект. Все домашние занятия на логику у ребенка должны содержать разнообразный материал о предметах, явлениях, событиях мира, в котором живет ребенок </w:t>
      </w:r>
    </w:p>
    <w:p>
      <w:pPr>
        <w:pStyle w:val="Normal"/>
        <w:spacing w:lineRule="auto" w:line="240" w:before="168" w:after="168"/>
        <w:ind w:left="240" w:firstLine="468"/>
        <w:rPr/>
      </w:pPr>
      <w:r>
        <w:rPr>
          <w:rFonts w:eastAsia="Times New Roman" w:cs="Times New Roman" w:ascii="Times New Roman" w:hAnsi="Times New Roman"/>
          <w:sz w:val="28"/>
          <w:szCs w:val="28"/>
          <w:lang w:eastAsia="ru-RU"/>
        </w:rPr>
        <w:t>Родителям нельзя забывать о том, что развить логическое мышление у ребенка можно только в процессе постепенной и последовательной работы. Тренировки логических операций: понятий, суждений, умозаключений, должны начинаться с младшего дошкольного возраста, как только у ребенка появится определенный опыт окружающей жизни и развитая речь.</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paragraph" w:styleId="Style14">
    <w:name w:val="Заголовок"/>
    <w:basedOn w:val="Normal"/>
    <w:next w:val="Style15"/>
    <w:qFormat/>
    <w:pPr>
      <w:keepNext w:val="true"/>
      <w:spacing w:before="240" w:after="120"/>
    </w:pPr>
    <w:rPr>
      <w:rFonts w:ascii="Liberation Sans" w:hAnsi="Liberation Sans" w:eastAsia="Droid Sans Fallback"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LibreOffice/6.0.5.2$Linux_X86_64 LibreOffice_project/00m0$Build-2</Application>
  <Pages>2</Pages>
  <Words>515</Words>
  <Characters>3475</Characters>
  <CharactersWithSpaces>3978</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2020-06-15T08:05:00Z</dcterms:created>
  <dc:creator>Кира Мезенцева</dc:creator>
  <dc:description/>
  <dc:language>ru-RU</dc:language>
  <cp:lastModifiedBy/>
  <dcterms:modified xsi:type="dcterms:W3CDTF">2020-06-25T09:27:02Z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